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DE" w:rsidRDefault="00EE06E9" w:rsidP="00EE06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A18D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8D5286" w:rsidRDefault="009A18DE" w:rsidP="00EE06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E06E9" w:rsidRPr="00EE06E9">
        <w:rPr>
          <w:rFonts w:ascii="Times New Roman" w:hAnsi="Times New Roman" w:cs="Times New Roman"/>
          <w:sz w:val="24"/>
          <w:szCs w:val="24"/>
        </w:rPr>
        <w:t>I was born in Kars in 1959. I finished my first, middle school and high school in Kars. In 1976 I started to Atatürk University Faculty of Medic</w:t>
      </w:r>
      <w:r w:rsidR="00EE06E9">
        <w:rPr>
          <w:rFonts w:ascii="Times New Roman" w:hAnsi="Times New Roman" w:cs="Times New Roman"/>
          <w:sz w:val="24"/>
          <w:szCs w:val="24"/>
        </w:rPr>
        <w:t xml:space="preserve">ine. I graduated from Siirt </w:t>
      </w:r>
      <w:r w:rsidR="00EE06E9" w:rsidRPr="00EE06E9">
        <w:rPr>
          <w:rFonts w:ascii="Times New Roman" w:hAnsi="Times New Roman" w:cs="Times New Roman"/>
          <w:sz w:val="24"/>
          <w:szCs w:val="24"/>
        </w:rPr>
        <w:t xml:space="preserve"> Eruh in 1982 after 2 years of mandatory service. I made Kars Tuberculosis Dispensary Physician and Kars Provincial Health Directorate in 1984. In 1986 I started as an assistant to the Internal Medicine Department of the Faculty of Medicine</w:t>
      </w:r>
      <w:r w:rsidR="00EE06E9">
        <w:rPr>
          <w:rFonts w:ascii="Times New Roman" w:hAnsi="Times New Roman" w:cs="Times New Roman"/>
          <w:sz w:val="24"/>
          <w:szCs w:val="24"/>
        </w:rPr>
        <w:t xml:space="preserve"> of the University of Dicle. I </w:t>
      </w:r>
      <w:r w:rsidR="00EE06E9" w:rsidRPr="00EE06E9">
        <w:rPr>
          <w:rFonts w:ascii="Times New Roman" w:hAnsi="Times New Roman" w:cs="Times New Roman"/>
          <w:sz w:val="24"/>
          <w:szCs w:val="24"/>
        </w:rPr>
        <w:t>was an Internal Medicine Specialist in 1990, Hematology Specialist and Associate Professor in 1992. Between 1990 and 1994, I was actively involved in the study of bone marrow transplantation at the Department of Hematology, Faculty of Medicine, Dicle University. I started the referral by winning the Clinical Chief of Internal Diseases at İzmir Education and Research Hospital in 1994. I still work in the same place. I am married and have two children. In 2010, we established Hematology Education Chief in our hospital and then I am responsible for Internal Medicine and Hematology Education. I am the Responsible Physician of the Bone Marrow Transplant Center. In March 2018 I was appointed Professor of Health Sciences University.</w:t>
      </w:r>
    </w:p>
    <w:p w:rsidR="00EE06E9" w:rsidRDefault="00EE06E9" w:rsidP="00EE06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E06E9">
        <w:rPr>
          <w:rFonts w:ascii="Times New Roman" w:hAnsi="Times New Roman" w:cs="Times New Roman"/>
          <w:sz w:val="24"/>
          <w:szCs w:val="24"/>
        </w:rPr>
        <w:t>SCI and SCI-Expended, as well as 13 other reports published abroad and published in declaration books. There are 54 article</w:t>
      </w:r>
      <w:r>
        <w:rPr>
          <w:rFonts w:ascii="Times New Roman" w:hAnsi="Times New Roman" w:cs="Times New Roman"/>
          <w:sz w:val="24"/>
          <w:szCs w:val="24"/>
        </w:rPr>
        <w:t>s published in domestic journals</w:t>
      </w:r>
      <w:r w:rsidRPr="00EE06E9">
        <w:rPr>
          <w:rFonts w:ascii="Times New Roman" w:hAnsi="Times New Roman" w:cs="Times New Roman"/>
          <w:sz w:val="24"/>
          <w:szCs w:val="24"/>
        </w:rPr>
        <w:t xml:space="preserve"> and 110 notices presented at national congresses.</w:t>
      </w:r>
    </w:p>
    <w:p w:rsidR="00EE06E9" w:rsidRDefault="00EE06E9" w:rsidP="00EE06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E06E9">
        <w:rPr>
          <w:rFonts w:ascii="Times New Roman" w:hAnsi="Times New Roman" w:cs="Times New Roman"/>
          <w:sz w:val="24"/>
          <w:szCs w:val="24"/>
        </w:rPr>
        <w:t>I joined the Immunology book (1993) with other authors and with other authors of Clinical Hematology (Editor: Ekrem Müftüöğlü). Lange series of Cardiovascular Diseases (translated) a portion (Per</w:t>
      </w:r>
      <w:r>
        <w:rPr>
          <w:rFonts w:ascii="Times New Roman" w:hAnsi="Times New Roman" w:cs="Times New Roman"/>
          <w:sz w:val="24"/>
          <w:szCs w:val="24"/>
        </w:rPr>
        <w:t xml:space="preserve">ioperative Patient Treatment and </w:t>
      </w:r>
      <w:r w:rsidRPr="00EE06E9">
        <w:rPr>
          <w:rFonts w:ascii="Times New Roman" w:hAnsi="Times New Roman" w:cs="Times New Roman"/>
          <w:sz w:val="24"/>
          <w:szCs w:val="24"/>
        </w:rPr>
        <w:t xml:space="preserve"> Evaluation) and Internal Medicine (Editor; Cetin Erol, lymphadenopathy and sple</w:t>
      </w:r>
      <w:r>
        <w:rPr>
          <w:rFonts w:ascii="Times New Roman" w:hAnsi="Times New Roman" w:cs="Times New Roman"/>
          <w:sz w:val="24"/>
          <w:szCs w:val="24"/>
        </w:rPr>
        <w:t xml:space="preserve">nomegaly sections) and </w:t>
      </w:r>
      <w:r w:rsidRPr="00EE06E9">
        <w:rPr>
          <w:rFonts w:ascii="Times New Roman" w:hAnsi="Times New Roman" w:cs="Times New Roman"/>
          <w:sz w:val="24"/>
          <w:szCs w:val="24"/>
        </w:rPr>
        <w:t xml:space="preserve">Polycythemia </w:t>
      </w:r>
      <w:r>
        <w:rPr>
          <w:rFonts w:ascii="Times New Roman" w:hAnsi="Times New Roman" w:cs="Times New Roman"/>
          <w:sz w:val="24"/>
          <w:szCs w:val="24"/>
        </w:rPr>
        <w:t xml:space="preserve">section </w:t>
      </w:r>
      <w:r w:rsidRPr="00EE06E9">
        <w:rPr>
          <w:rFonts w:ascii="Times New Roman" w:hAnsi="Times New Roman" w:cs="Times New Roman"/>
          <w:sz w:val="24"/>
          <w:szCs w:val="24"/>
        </w:rPr>
        <w:t xml:space="preserve">(Polycythemia / erythrocytosis in Pathophysiology) </w:t>
      </w:r>
      <w:r>
        <w:rPr>
          <w:rFonts w:ascii="Times New Roman" w:hAnsi="Times New Roman" w:cs="Times New Roman"/>
          <w:sz w:val="24"/>
          <w:szCs w:val="24"/>
        </w:rPr>
        <w:t xml:space="preserve"> in Turkey Clinics and I wrote the Mast </w:t>
      </w:r>
      <w:r w:rsidRPr="00EE06E9">
        <w:rPr>
          <w:rFonts w:ascii="Times New Roman" w:hAnsi="Times New Roman" w:cs="Times New Roman"/>
          <w:sz w:val="24"/>
          <w:szCs w:val="24"/>
        </w:rPr>
        <w:t>Cell Dise</w:t>
      </w:r>
      <w:r>
        <w:rPr>
          <w:rFonts w:ascii="Times New Roman" w:hAnsi="Times New Roman" w:cs="Times New Roman"/>
          <w:sz w:val="24"/>
          <w:szCs w:val="24"/>
        </w:rPr>
        <w:t>ases section of the same journal</w:t>
      </w:r>
      <w:r w:rsidRPr="00EE06E9">
        <w:rPr>
          <w:rFonts w:ascii="Times New Roman" w:hAnsi="Times New Roman" w:cs="Times New Roman"/>
          <w:sz w:val="24"/>
          <w:szCs w:val="24"/>
        </w:rPr>
        <w:t>.</w:t>
      </w:r>
      <w:r w:rsidR="009A18DE">
        <w:rPr>
          <w:rFonts w:ascii="Times New Roman" w:hAnsi="Times New Roman" w:cs="Times New Roman"/>
          <w:sz w:val="24"/>
          <w:szCs w:val="24"/>
        </w:rPr>
        <w:t xml:space="preserve"> </w:t>
      </w:r>
      <w:r w:rsidR="009A18DE" w:rsidRPr="009A18DE">
        <w:rPr>
          <w:rFonts w:ascii="Times New Roman" w:hAnsi="Times New Roman" w:cs="Times New Roman"/>
          <w:sz w:val="24"/>
          <w:szCs w:val="24"/>
        </w:rPr>
        <w:t>In addition, under the title of Harrison's Principles of Internal Medicine Regeneration Medicine, I have made the translation editor of Stem Cell Biology, Clinical Practice of Stem Cell Biology, Hematopoietic Stem Cells and Tissue Engineering Departments.</w:t>
      </w:r>
    </w:p>
    <w:p w:rsidR="00EE06E9" w:rsidRPr="00EE06E9" w:rsidRDefault="00EE06E9" w:rsidP="00EE06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E06E9">
        <w:rPr>
          <w:rFonts w:ascii="Times New Roman" w:hAnsi="Times New Roman" w:cs="Times New Roman"/>
          <w:sz w:val="24"/>
          <w:szCs w:val="24"/>
        </w:rPr>
        <w:t>I am now the Center Responsible Physician of the Bone Marrow Transplant Center. Beginning in 2018, our bone marrow transplant center has been actively launched.</w:t>
      </w:r>
    </w:p>
    <w:sectPr w:rsidR="00EE06E9" w:rsidRPr="00EE06E9" w:rsidSect="008D5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EE06E9"/>
    <w:rsid w:val="008D5286"/>
    <w:rsid w:val="009A18DE"/>
    <w:rsid w:val="00EE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oktay.bilgir</dc:creator>
  <cp:keywords/>
  <dc:description/>
  <cp:lastModifiedBy>oktay.bilgir</cp:lastModifiedBy>
  <cp:revision>3</cp:revision>
  <dcterms:created xsi:type="dcterms:W3CDTF">2018-08-31T06:58:00Z</dcterms:created>
  <dcterms:modified xsi:type="dcterms:W3CDTF">2018-08-31T07:22:00Z</dcterms:modified>
</cp:coreProperties>
</file>